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73" w:rsidRPr="00777173" w:rsidRDefault="00777173" w:rsidP="00777173">
      <w:pPr>
        <w:jc w:val="cente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noProof/>
          <w:sz w:val="24"/>
          <w:szCs w:val="24"/>
          <w:lang w:eastAsia="es-CO"/>
        </w:rPr>
        <w:drawing>
          <wp:inline distT="0" distB="0" distL="0" distR="0">
            <wp:extent cx="1390650" cy="1314450"/>
            <wp:effectExtent l="0" t="0" r="0" b="0"/>
            <wp:docPr id="1" name="Imagen 1" descr="http://181.57.206.37: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1.57.206.37: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777173" w:rsidRPr="00777173" w:rsidRDefault="00777173" w:rsidP="00777173">
      <w:pPr>
        <w:jc w:val="left"/>
        <w:rPr>
          <w:rFonts w:ascii="Bookman Old Style" w:eastAsia="Times New Roman" w:hAnsi="Bookman Old Style" w:cs="Times New Roman"/>
          <w:sz w:val="24"/>
          <w:szCs w:val="24"/>
          <w:lang w:eastAsia="es-CO"/>
        </w:rPr>
      </w:pPr>
    </w:p>
    <w:p w:rsidR="00777173" w:rsidRPr="00777173" w:rsidRDefault="00777173" w:rsidP="00777173">
      <w:pPr>
        <w:jc w:val="cente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TUTELA</w:t>
      </w:r>
    </w:p>
    <w:p w:rsidR="00777173" w:rsidRPr="00777173" w:rsidRDefault="00777173" w:rsidP="00777173">
      <w:pPr>
        <w:jc w:val="left"/>
        <w:rPr>
          <w:rFonts w:ascii="Bookman Old Style" w:eastAsia="Times New Roman" w:hAnsi="Bookman Old Style" w:cs="Times New Roman"/>
          <w:sz w:val="24"/>
          <w:szCs w:val="24"/>
          <w:lang w:eastAsia="es-CO"/>
        </w:rPr>
      </w:pPr>
    </w:p>
    <w:p w:rsidR="00777173" w:rsidRPr="00777173" w:rsidRDefault="00777173" w:rsidP="00777173">
      <w:pPr>
        <w:jc w:val="cente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REPORTE DE CONSULTA</w:t>
      </w:r>
    </w:p>
    <w:p w:rsidR="00777173" w:rsidRPr="00777173" w:rsidRDefault="00777173" w:rsidP="00777173">
      <w:pPr>
        <w:jc w:val="left"/>
        <w:rPr>
          <w:rFonts w:ascii="Bookman Old Style" w:eastAsia="Times New Roman" w:hAnsi="Bookman Old Style" w:cs="Times New Roman"/>
          <w:sz w:val="24"/>
          <w:szCs w:val="24"/>
          <w:lang w:eastAsia="es-CO"/>
        </w:rPr>
      </w:pPr>
    </w:p>
    <w:p w:rsidR="00777173" w:rsidRPr="00777173" w:rsidRDefault="00777173" w:rsidP="00777173">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777173" w:rsidRPr="00777173" w:rsidTr="007771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7173" w:rsidRPr="00777173" w:rsidRDefault="00777173" w:rsidP="00777173">
            <w:pPr>
              <w:shd w:val="clear" w:color="auto" w:fill="BBFFAA"/>
              <w:jc w:val="center"/>
              <w:divId w:val="2108965471"/>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RELEVANTE</w:t>
            </w:r>
          </w:p>
          <w:p w:rsidR="00777173" w:rsidRPr="00777173" w:rsidRDefault="00777173" w:rsidP="00777173">
            <w:pPr>
              <w:jc w:val="left"/>
              <w:rPr>
                <w:rFonts w:ascii="Bookman Old Style" w:eastAsia="Times New Roman" w:hAnsi="Bookman Old Style" w:cs="Times New Roman"/>
                <w:sz w:val="24"/>
                <w:szCs w:val="24"/>
                <w:lang w:eastAsia="es-CO"/>
              </w:rPr>
            </w:pPr>
          </w:p>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ID</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535141</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M. PONENTE</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AROLDO WILSON QUIROZ MONSALVO</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NÚMERO DE PROCESO</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T 2500022130002017-00072-01</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NÚMERO DE PROVIDENCIA</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147F18" w:rsidP="00777173">
                  <w:pPr>
                    <w:rPr>
                      <w:rFonts w:ascii="Bookman Old Style" w:eastAsia="Times New Roman" w:hAnsi="Bookman Old Style" w:cs="Times New Roman"/>
                      <w:sz w:val="24"/>
                      <w:szCs w:val="24"/>
                      <w:lang w:eastAsia="es-CO"/>
                    </w:rPr>
                  </w:pPr>
                  <w:hyperlink r:id="rId5" w:history="1">
                    <w:r w:rsidR="00777173" w:rsidRPr="00147F18">
                      <w:rPr>
                        <w:rStyle w:val="Hipervnculo"/>
                        <w:rFonts w:ascii="Bookman Old Style" w:eastAsia="Times New Roman" w:hAnsi="Bookman Old Style" w:cs="Times New Roman"/>
                        <w:sz w:val="24"/>
                        <w:szCs w:val="24"/>
                        <w:lang w:eastAsia="es-CO"/>
                      </w:rPr>
                      <w:t>STC5357-2017</w:t>
                    </w:r>
                  </w:hyperlink>
                  <w:bookmarkStart w:id="0" w:name="_GoBack"/>
                  <w:bookmarkEnd w:id="0"/>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PROCEDENCIA</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Tribunal Superior Sala Civil - Familia de Cundinamarca</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CLASE DE ACTUACIÓN</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ACCIÓN DE TUTELA - SEGUNDA INSTANCIA</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TIPO DE PROVIDENCIA</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SENTENCIA</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FECHA</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19/04/2017</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DECISIÓN</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REVOCA CONCEDE TUTELA</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ACCIONADO</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JUZGADO DE FAMILIA DE SOACHA</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 xml:space="preserve">ACCIONANTE </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XXX</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AGENTE OFICIOSO</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SERGIO RUIZ MURILLO</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VINCULADOS</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MARÍA DÍAZ GARZÓN, NÉSTOR AUGUSTO PINZÓN USAQUÉN</w:t>
                  </w:r>
                </w:p>
              </w:tc>
            </w:tr>
            <w:tr w:rsidR="00777173" w:rsidRPr="00777173">
              <w:trPr>
                <w:tblCellSpacing w:w="15" w:type="dxa"/>
              </w:trPr>
              <w:tc>
                <w:tcPr>
                  <w:tcW w:w="3750"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FUENTE FORMAL</w:t>
                  </w:r>
                </w:p>
              </w:tc>
              <w:tc>
                <w:tcPr>
                  <w:tcW w:w="75" w:type="dxa"/>
                  <w:hideMark/>
                </w:tcPr>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w:t>
                  </w:r>
                </w:p>
              </w:tc>
              <w:tc>
                <w:tcPr>
                  <w:tcW w:w="0" w:type="auto"/>
                  <w:vAlign w:val="center"/>
                  <w:hideMark/>
                </w:tcPr>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Constitución Política de Colombia art. 86 / Ley 1098 de 2006 art. 8 / Código General del Proceso art. 176 / Código de Procedimiento Civil art. 187</w:t>
                  </w:r>
                </w:p>
              </w:tc>
            </w:tr>
          </w:tbl>
          <w:p w:rsidR="00777173" w:rsidRPr="00777173" w:rsidRDefault="00777173" w:rsidP="00777173">
            <w:pPr>
              <w:jc w:val="left"/>
              <w:rPr>
                <w:rFonts w:ascii="Bookman Old Style" w:eastAsia="Times New Roman" w:hAnsi="Bookman Old Style" w:cs="Times New Roman"/>
                <w:sz w:val="24"/>
                <w:szCs w:val="24"/>
                <w:lang w:eastAsia="es-CO"/>
              </w:rPr>
            </w:pPr>
          </w:p>
        </w:tc>
      </w:tr>
    </w:tbl>
    <w:p w:rsidR="00777173" w:rsidRPr="00777173" w:rsidRDefault="00777173" w:rsidP="00777173">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777173" w:rsidRPr="00777173" w:rsidTr="0077717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7173" w:rsidRPr="00777173" w:rsidRDefault="00777173" w:rsidP="00777173">
            <w:pPr>
              <w:jc w:val="left"/>
              <w:rPr>
                <w:rFonts w:ascii="Bookman Old Style" w:eastAsia="Times New Roman" w:hAnsi="Bookman Old Style" w:cs="Times New Roman"/>
                <w:sz w:val="24"/>
                <w:szCs w:val="24"/>
                <w:lang w:eastAsia="es-CO"/>
              </w:rPr>
            </w:pPr>
          </w:p>
          <w:p w:rsidR="00777173" w:rsidRPr="00777173" w:rsidRDefault="00777173" w:rsidP="00777173">
            <w:pPr>
              <w:jc w:val="left"/>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 xml:space="preserve">ASUNTO: </w:t>
            </w: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1. PROBLEMA JURÍDICO ¿Se vulnera el derecho al debido proceso del accionante, en el proceso de custodia y cuidado personal de su menor hija, adelantado por la madre, al no valorar conjuntamente los medios de </w:t>
            </w:r>
            <w:r w:rsidRPr="00777173">
              <w:rPr>
                <w:rFonts w:ascii="Bookman Old Style" w:eastAsia="Times New Roman" w:hAnsi="Bookman Old Style" w:cs="Times New Roman"/>
                <w:sz w:val="24"/>
                <w:szCs w:val="24"/>
                <w:lang w:eastAsia="es-CO"/>
              </w:rPr>
              <w:lastRenderedPageBreak/>
              <w:t xml:space="preserve">convicción obrantes en el proceso? </w:t>
            </w:r>
            <w:proofErr w:type="gramStart"/>
            <w:r w:rsidRPr="00777173">
              <w:rPr>
                <w:rFonts w:ascii="Bookman Old Style" w:eastAsia="Times New Roman" w:hAnsi="Bookman Old Style" w:cs="Times New Roman"/>
                <w:sz w:val="24"/>
                <w:szCs w:val="24"/>
                <w:lang w:eastAsia="es-CO"/>
              </w:rPr>
              <w:t>2.PROBLEMA</w:t>
            </w:r>
            <w:proofErr w:type="gramEnd"/>
            <w:r w:rsidRPr="00777173">
              <w:rPr>
                <w:rFonts w:ascii="Bookman Old Style" w:eastAsia="Times New Roman" w:hAnsi="Bookman Old Style" w:cs="Times New Roman"/>
                <w:sz w:val="24"/>
                <w:szCs w:val="24"/>
                <w:lang w:eastAsia="es-CO"/>
              </w:rPr>
              <w:t xml:space="preserve"> JURÍDICO ¿Se vulnera el derecho a la igualdad del accionante, en el mismo proceso, al otorgar la custodia de la menor a la madre, con base en un estereotipo de género? 3. PROBLEMA JURÍDICO ¿Se vulneran los derechos de los niños, las niñas y los adolescentes, al no tomar en cuenta la manifestación de la menor sobre la preferencia del padre con el cual desea convivir?</w:t>
            </w:r>
          </w:p>
          <w:p w:rsidR="00777173" w:rsidRPr="00777173" w:rsidRDefault="00777173" w:rsidP="00777173">
            <w:pPr>
              <w:jc w:val="left"/>
              <w:rPr>
                <w:rFonts w:ascii="Bookman Old Style" w:eastAsia="Times New Roman" w:hAnsi="Bookman Old Style" w:cs="Times New Roman"/>
                <w:sz w:val="24"/>
                <w:szCs w:val="24"/>
                <w:lang w:eastAsia="es-CO"/>
              </w:rPr>
            </w:pPr>
          </w:p>
        </w:tc>
      </w:tr>
    </w:tbl>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 xml:space="preserve">TEMA: </w:t>
      </w:r>
      <w:r w:rsidRPr="00777173">
        <w:rPr>
          <w:rFonts w:ascii="Bookman Old Style" w:eastAsia="Times New Roman" w:hAnsi="Bookman Old Style" w:cs="Times New Roman"/>
          <w:b/>
          <w:bCs/>
          <w:sz w:val="24"/>
          <w:szCs w:val="24"/>
          <w:lang w:eastAsia="es-CO"/>
        </w:rPr>
        <w:t>ACCIÓN DE TUTELA CONTRA PROVIDENCIA JUDICIAL</w:t>
      </w:r>
      <w:r w:rsidRPr="00777173">
        <w:rPr>
          <w:rFonts w:ascii="Bookman Old Style" w:eastAsia="Times New Roman" w:hAnsi="Bookman Old Style" w:cs="Times New Roman"/>
          <w:sz w:val="24"/>
          <w:szCs w:val="24"/>
          <w:lang w:eastAsia="es-CO"/>
        </w:rPr>
        <w:t xml:space="preserve"> - Procedencia excepcional ante vía de hecho</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Tesis:</w:t>
      </w: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«1. Al tenor del artículo 86 de la Constitución Política, la acción de tutela es un mecanismo singular establecido para la protección inmediata de los derechos fundamentales de las personas, frente a la amenaza o violación que pueda derivarse de la acción u omisión de las autoridades públicas o, en determinadas hipótesis, de los particulares.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Por lineamiento jurisprudencial, este instrumento excepcional no procede respecto de providencias judiciales, salvo que el funcionario adopte una decisión por completo desviada del camino previamente señalado, sin ninguna objetividad, afincado en sus particulares designios, a tal extremo que configure el proceder denominado "vía de hecho", situación frente a la cual se abre camino el amparo para restablecer las garantías esenciales conculcadas siempre y cuando se hayan agotado las vías ordinarias de defensa, dado el carácter subsidiario y residual del resguardo y, por supuesto, se observe el requisito de la inmediatez connatural a su ejercicio».</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DERECHOS DE LOS NIÑOS, LAS NIÑAS Y LOS ADOLESCENTES</w:t>
      </w:r>
      <w:r w:rsidRPr="00777173">
        <w:rPr>
          <w:rFonts w:ascii="Bookman Old Style" w:eastAsia="Times New Roman" w:hAnsi="Bookman Old Style" w:cs="Times New Roman"/>
          <w:sz w:val="24"/>
          <w:szCs w:val="24"/>
          <w:lang w:eastAsia="es-CO"/>
        </w:rPr>
        <w:t xml:space="preserve"> - Prevalencia del interés superior del menor</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Tesis:</w:t>
      </w: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«2. El constituyente de 1991 consagró la calidad de sujetos de especial protección por parte del Estado para los niños, las niñas y los adolescentes, autorizando la protección integral, el interés superiory la prevalencia de sus garantíasrespecto de los demás sujetos de derecho, incluidos los de su núcleo familiar, lo cual tiene su fuente en la trascendencia que revisten en la especie, formación con valores indispensables para la existencia, consolidación y desarrollo de los cometidos del Estado y la comunidad, esto es, por intereses superiores.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Sobre el interés superior del menor, la Corte Constitucional en sentencia T-587/98, dijo: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lastRenderedPageBreak/>
        <w:t>"…Esta nueva visión del menor se justificó tanto desde una perspectiva humanista -que propende la mayor protección de quien se encuentra en especiales condiciones de indefensión-, como desde la ética que sostiene que sólo una adecuada protección del menor garantiza la formación de un adulto sano, libre y autónomo. La respuesta del derecho a estos planteamientos consistió en reconocerle al menor una caracterización jurídica específica fundada en sus intereses prevalentes. Tal reconocimiento quedó plasmado en la Convención de los Derechos del Niño (artículo 3°) y, en Colombia, en el Código del Menor (decreto 2737 de 1989) [hoy Ley 1098 de 2006]. Conforme a estos principios, la Constitución Política elevó al niño a la posición de sujeto merecedor de especial protección por parte del Estado, la sociedad y la familia (artículos 44 y 45).</w:t>
      </w: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Ahora bien,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intereses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DERECHOS DE LOS NIÑOS, LAS NIÑAS Y LOS ADOLESCENTES</w:t>
      </w:r>
      <w:r w:rsidRPr="00777173">
        <w:rPr>
          <w:rFonts w:ascii="Bookman Old Style" w:eastAsia="Times New Roman" w:hAnsi="Bookman Old Style" w:cs="Times New Roman"/>
          <w:sz w:val="24"/>
          <w:szCs w:val="24"/>
          <w:lang w:eastAsia="es-CO"/>
        </w:rPr>
        <w:t xml:space="preserve"> - Vulneración al no tomar en cuenta la manifestación de la menor sobre la preferencia del padre con el cual desea convivir</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 AL DEBIDO PROCESO</w:t>
      </w:r>
      <w:r w:rsidRPr="00777173">
        <w:rPr>
          <w:rFonts w:ascii="Bookman Old Style" w:eastAsia="Times New Roman" w:hAnsi="Bookman Old Style" w:cs="Times New Roman"/>
          <w:sz w:val="24"/>
          <w:szCs w:val="24"/>
          <w:lang w:eastAsia="es-CO"/>
        </w:rPr>
        <w:t xml:space="preserve"> - Proceso de custodia y cuidado personal del menor - Vulneración: indebida motivación de la sentencia</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DERECHOS DE LOS NIÑOS, LAS NIÑAS Y LOS ADOLESCENTES</w:t>
      </w:r>
      <w:r w:rsidRPr="00777173">
        <w:rPr>
          <w:rFonts w:ascii="Bookman Old Style" w:eastAsia="Times New Roman" w:hAnsi="Bookman Old Style" w:cs="Times New Roman"/>
          <w:sz w:val="24"/>
          <w:szCs w:val="24"/>
          <w:lang w:eastAsia="es-CO"/>
        </w:rPr>
        <w:t xml:space="preserve"> - Derecho del niño a ser escuchado: alcance del artículo 12 de la Convención sobre los Derechos del Niño (c. j.)</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 AL DEBIDO PROCESO</w:t>
      </w:r>
      <w:r w:rsidRPr="00777173">
        <w:rPr>
          <w:rFonts w:ascii="Bookman Old Style" w:eastAsia="Times New Roman" w:hAnsi="Bookman Old Style" w:cs="Times New Roman"/>
          <w:sz w:val="24"/>
          <w:szCs w:val="24"/>
          <w:lang w:eastAsia="es-CO"/>
        </w:rPr>
        <w:t xml:space="preserve"> - Proceso de custodia y cuidado personal del menor - Vía de hecho: defecto fáctico al no valorar conjuntamente los medios de convicción necesarios para resolver el litigio</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Tesis:</w:t>
      </w:r>
    </w:p>
    <w:p w:rsidR="00777173" w:rsidRPr="00777173" w:rsidRDefault="00777173" w:rsidP="00777173">
      <w:pPr>
        <w:rPr>
          <w:rFonts w:ascii="Bookman Old Style" w:eastAsia="Times New Roman" w:hAnsi="Bookman Old Style" w:cs="Times New Roman"/>
          <w:sz w:val="24"/>
          <w:szCs w:val="24"/>
          <w:lang w:eastAsia="es-CO"/>
        </w:rPr>
      </w:pPr>
      <w:proofErr w:type="gramStart"/>
      <w:r w:rsidRPr="00777173">
        <w:rPr>
          <w:rFonts w:ascii="Bookman Old Style" w:eastAsia="Times New Roman" w:hAnsi="Bookman Old Style" w:cs="Times New Roman"/>
          <w:sz w:val="24"/>
          <w:szCs w:val="24"/>
          <w:lang w:eastAsia="es-CO"/>
        </w:rPr>
        <w:t>«(</w:t>
      </w:r>
      <w:proofErr w:type="gramEnd"/>
      <w:r w:rsidRPr="00777173">
        <w:rPr>
          <w:rFonts w:ascii="Bookman Old Style" w:eastAsia="Times New Roman" w:hAnsi="Bookman Old Style" w:cs="Times New Roman"/>
          <w:sz w:val="24"/>
          <w:szCs w:val="24"/>
          <w:lang w:eastAsia="es-CO"/>
        </w:rPr>
        <w:t xml:space="preserve">...) se evidencia la procedencia del resguardo impetrado al encontrarse transgredidas las prerrogativas superiores de la menor, comoquiera que la </w:t>
      </w:r>
      <w:r w:rsidRPr="00777173">
        <w:rPr>
          <w:rFonts w:ascii="Bookman Old Style" w:eastAsia="Times New Roman" w:hAnsi="Bookman Old Style" w:cs="Times New Roman"/>
          <w:sz w:val="24"/>
          <w:szCs w:val="24"/>
          <w:lang w:eastAsia="es-CO"/>
        </w:rPr>
        <w:lastRenderedPageBreak/>
        <w:t xml:space="preserve">sentencia definitoria del juicio criticado no realizó un análisis de fondo de los distintos medios de convicción obrantes en el proceso ni motivó su decisión de manera completa y adecuada.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Ciertamente, la determinación criticada no efectuó un estudio completo de las diferentes probanzas recaudadas en el trámite criticado, entre ellas, las que a continuación se relacionan: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a) El informe socio familiar de 22 de febrero de 2016, rendido por la asistente social, en el cual se consignó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"El señor Sergio posee la disponibilidad de tiempo para estar a cargo de su menor hija, al ingresarla a actividades extracurriculares permite que ella se desarrolle en un ambiente libre de excesos y peligros… para su edad, le brinda lo que está a su alcance, se demuestra buena comunicación y refiere ‘a veces la cantaleteo, para empujarla a salir adelante, pero es mejor’. Actualmente se comunica con la madre de la menor, solo para hablar sobre la niña debido a que anteriormente hubo agresiones verbales y amenazas por parte de ella. Por lo anterior se sugiere a los padres asistir a terapias psicológicas para que se afiancen las relaciones interpersonales y empoderamiento de cada uno de los roles como padres, de la misma manera para la menor, a fin de fortalecer los vínculos madre e hija, sin desmeritar (sic) el cuidado que viene ejerciendo el padre.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Se considera entonces que el señor Sergio Ruiz, tiene las condiciones habitacionales (espacio físico) para el bienestar de la menor (folio 346, cuaderno 1 proceso custodia)."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b) La entrevista privada de la menor adelantada el 6 de mayo de 2016, en la que ella indicó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‘...yo con mi papá estoy bien, voy a deportes, me va bien en el colegio, me trata bien, lo que menos me gusta es cuando me regaña cuando no le hago caso y con mi mamá, ella también me trata bien, jugamos y también me regaña cuando no hago caso...’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Se da un ejemplo de valoración con escala de 1 a 10 para medir la felicidad y poder evaluar con quien le gustaría más quedarse a vivir; ella refiere que para ir a vivir con mi mamá 9 y para ir a vivir con el papá 9. Yo estoy bien con mi papá, vivo tranquila, estoy feliz con él. Mi papá me trata bien y mi mamá me trata bien, me gusta estar con los dos por igual.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.XXX a último momento de la entrevista manifiesta: ‘Quiero quedarme a vivir con mi papá’.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lastRenderedPageBreak/>
        <w:t xml:space="preserve">Sobre dicha entrevista, la Defensora de Familia concluyó que no habían cambios sustanciales respecto de la efectuada con anterioridad, "evidenciándose casi luego después de un año la misma ambivalencia por parte de la niña, en cuanto a con quién le gustaría vivir", excepto al final de la conversación, cuando se le indica que sería el juez el que decidiría con cuál de sus padres se quedaría, "reacciona indicando que a ella le gustaría quedarse con su papá", lo cual "es bien complicado[,] teniendo en cuenta todos los hechos que reposan en el proceso ambos progenitores reúnen condiciones de todo orden para obtener la custodia de su hija", por lo que reiteraba la sugerencia de que viva con la progenitora provisionalmente para verificar las condiciones de todo orden de la niña y poder así definir la custodia.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Y por su parte, la trabajadora social, refirió que era una niña alegre, inteligente, con buena presentación y cuidado personal, poco expresiva en ocasiones pero cuando lo hacía denotaba firmeza y seguridad, además denotó que mantenía vínculos afectivos fuertes con el padre y expresaba amor por la mamá, presentando una mayor inclinación hacia la convivencia con el papá, puesto que es la persona que ha estado a cargo de sus cuidados debido al tiempo que lleva de convivencia con el mismo (3 años aproximadamente), señalando que "si bien es cierto el padre puede estar ejerciendo un rol de forma adecuada, no… es menos cierto que la mamá puede ofrecer mayores elementos de protección debido al género que se comparte, y una estabilidad a nivel físico, psicológico y hasta emocional», concluyendo que la solicitud de madre de la menor «podría ser viable, siempre y cuando no genere desestabilidad emocional, afectiva y psicológica, para el óptimo desarrollo psicosocial de la niña, debido a la ambivalencia que la misma presenta para elegir con quién desea convivir definitivamente" (folios 348 y 349, cuaderno 1 proceso custodia).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c) El informe de 26 de abril de 2016 de la visita social efectuada a </w:t>
      </w:r>
      <w:proofErr w:type="spellStart"/>
      <w:r w:rsidRPr="00777173">
        <w:rPr>
          <w:rFonts w:ascii="Bookman Old Style" w:eastAsia="Times New Roman" w:hAnsi="Bookman Old Style" w:cs="Times New Roman"/>
          <w:sz w:val="24"/>
          <w:szCs w:val="24"/>
          <w:lang w:eastAsia="es-CO"/>
        </w:rPr>
        <w:t>Melvi</w:t>
      </w:r>
      <w:proofErr w:type="spellEnd"/>
      <w:r w:rsidRPr="00777173">
        <w:rPr>
          <w:rFonts w:ascii="Bookman Old Style" w:eastAsia="Times New Roman" w:hAnsi="Bookman Old Style" w:cs="Times New Roman"/>
          <w:sz w:val="24"/>
          <w:szCs w:val="24"/>
          <w:lang w:eastAsia="es-CO"/>
        </w:rPr>
        <w:t xml:space="preserve"> Janeth Murillo Ospina, en el que se concluyó que la vivienda contaba con adecuadas condiciones habitacionales; dotación de espacios, de muebles y electrodomésticos; presencia de servicios públicos; óptimos niveles de orden, aseo e higiene; y "reflejo de un contexto social que refleja paz, tranquilidad y seguridad para quienes viven en la región"; todo lo cual evidencia la probable satisfacción de necesidades físicas básicas, que permitirían que la niña pueda vivir y crecer al lado de su progenitora, empero, "también ha de tenerse en cuenta que… esta situación está condicionada a que la señora </w:t>
      </w:r>
      <w:proofErr w:type="spellStart"/>
      <w:r w:rsidRPr="00777173">
        <w:rPr>
          <w:rFonts w:ascii="Bookman Old Style" w:eastAsia="Times New Roman" w:hAnsi="Bookman Old Style" w:cs="Times New Roman"/>
          <w:sz w:val="24"/>
          <w:szCs w:val="24"/>
          <w:lang w:eastAsia="es-CO"/>
        </w:rPr>
        <w:t>Melvi</w:t>
      </w:r>
      <w:proofErr w:type="spellEnd"/>
      <w:r w:rsidRPr="00777173">
        <w:rPr>
          <w:rFonts w:ascii="Bookman Old Style" w:eastAsia="Times New Roman" w:hAnsi="Bookman Old Style" w:cs="Times New Roman"/>
          <w:sz w:val="24"/>
          <w:szCs w:val="24"/>
          <w:lang w:eastAsia="es-CO"/>
        </w:rPr>
        <w:t xml:space="preserve"> continúe trabajando en este lugar, de lo cual, no se tiene certeza alguna".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Además, observó que aquella está adelantando acciones encaminadas a generar condiciones habitacionales adecuadas para su hija XXX, lo que debe tenerse en cuenta "como indicador de generatividad, pues se puede pensar que la señora está actuando de manera responsable, dedicada y </w:t>
      </w:r>
      <w:r w:rsidRPr="00777173">
        <w:rPr>
          <w:rFonts w:ascii="Bookman Old Style" w:eastAsia="Times New Roman" w:hAnsi="Bookman Old Style" w:cs="Times New Roman"/>
          <w:sz w:val="24"/>
          <w:szCs w:val="24"/>
          <w:lang w:eastAsia="es-CO"/>
        </w:rPr>
        <w:lastRenderedPageBreak/>
        <w:t xml:space="preserve">comprometida en pro de asumir el cuidado, crianza y protección de su hija", pero "también se ha podido establecer que existe un conflicto entre los padres de la niña…", el que está afectando directamente el proceso de socialización y la garantía de sus derechos, pues las peleas perjudican indirectamente a la menor, quien "puede estar desarrollando con una visión desdibujada de sus figuras paterna y materna y con un concepto inadecuado de lo que significa la familia", por lo que se debe tener en cuenta no solo el aspecto económico y habitacional sino los factores relacionales, emocionales y comportamentales de los padres.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Sugirió que con el objeto de profundizar en cuanto a la realidad de la historia de vida familiar y la actualidad de la misma, adelantar pruebas psicológicas y psicosociales con la niña, quien en la cotidianidad de su proceso de socialización primaria y secundaria, es quien ha experimentado y convivido con cada uno de sus padres y es ella quien puede dilucidar cuál de los mismos es apto o no para asumir de manera su custodia y cuidado (folios 435 a 439, cuaderno 2 proceso custodia).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d) El dictamen de 7 de septiembre de 2016 del Instituto Nacional de Medicina Legal y Ciencias Forenses, en el que dicha entidad precisó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i) la progenitora daba cuenta de una conciencia en el rol materno y de las competencias pertinentes para ejercerlo, exhibió una auténtica motivación por desempeñarlo nuevamente, se mostró consciente del papel formativo en la crianza y con las capacidades para prodigarle afecto a su hija, además de reconocer las necesidades específicas de la etapa evolutiva de la menor;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ii) el padre tiene un vínculo afectivo fuerte con su hija, identificó que había movilizado recursos para procurarle un entorno físico adecuado en donde habitan estructurando un proyecto de vida familiar incluyente; ha buscado establecer una normatividad funcional donde el control de la conducta no deseada se promueve a partir del dialogo, así como la satisfacción de las necesidades básicas y emocionales de su hija; también ha establecido pautas tendientes a contribuir con el desarrollo de habilidades y destrezas, dejando entrever que ha buscado facilitar la funcionalidad de la niña con su entorno y sosteniendo una comunicación fluida.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iii) la menor se mostró "marcadamente ajustada y arraigada al entorno actual, dice encontrarse satisfecha en la convivencia con su progenitor, a quien percibe como una figura de apoyo y cuidado que le brinda un espacio de confianza y contención, además de dirigirle buen trato», al referirse a su madre destaca que hay un vínculo afectivo positivo, fuerte y claro, se percibe querida y cuidada por ella, no obstante, respecto a la convivencia con ella durante los fines de semana, «deja entrever dificultad para adaptarse a la interacción con los miembros de la familia reconstituida, especialmente con los hijos de la pareja de su madre"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Concluyendo que los padres exhiben comportamientos psicológicos estables, a partir de los cuales evidencian capacidades parentales positivas que les permiten procurar el bienestar a su hija, satisfacer sus necesidades y brindarle un ambiente sano y seguro para su desarrollo; y la niña ostenta un funcionamiento psicológico dentro del rango de la normalidad, dirige vínculo afectivo fuerte y claro hacia cada uno de sus progenitores, deja entrever conflicto de lealtades con sus padres debido al proceso judicial que se adelanta aunque muestra inclinación a permanecer bajo la tuición de su progenitor (folios 463 a 473, cuaderno 2 proceso custodia).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5. Así las cosas, se observa que el juzgador omitió hacer el análisis detallado de cada una de las probanzas recaudadas, pues, tal como quedó reseñado, el fallo criticado se limitó a indicar que los dos padres contaban con condiciones habitacionales adecuadas conforme a las visitas sociales efectuadas; que le daba valor a los testimonios que referían la manipulación ejercida sobre el progenitor respecto de la menor; y que conforme al desarrollo que la niña con ocasión de la edad que atravesaba, era conveniente la custodia en cabeza de la madre.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No obstante, en primer lugar, advierte la Sala que el estrado acusado no le dio relevancia ni efectuó un estudio de las manifestaciones de la menor atinentes a con cuál de los padres quería vivir, siendo su opinión de especial relevancia para la definición del trámite.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Al respecto, la Corte Interamericana de Derechos Humanos, sobre el derecho del niño a ser escuchado, precisó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"Con el fin de determinar los alcances de los términos descritos en el artículo 12 de dicha Convención, el Comité realizó una serie de especificaciones, a saber: i) ‘no puede partir[se] de la premisa de que un niño es incapaz de expresar sus propias opiniones’; ii) ‘el niño no debe tener necesariamente un conocimiento exhaustivo de todos los aspectos del asunto que lo afecta, sino una comprensión suficiente para ser capaz de formarse adecuadamente un juicio propio sobre el asunto’; iii) el niño puede expresar sus opiniones sin presión y puede escoger si quiere o no ejercer su derecho a ser escuchado; iv) ‘la realización del derecho del niño a expresar sus opiniones exige que los responsables de escuchar al niño y los padres o tutores informen al niño de los asuntos, las opciones y las posibles decisiones que pueden adoptarse y sus consecuencias’; v) ‘la capacidad del niño […] debe ser evaluada para tener debidamente en cuenta sus opiniones o para comunicar al niño la influencia que han tenido esas opiniones en el resultado del proceso’, y vi) ‘los niveles de comprensión de los niños no van ligados de manera uniforme a su edad biológica’, por lo que la madurez de los niños o niñas debe medirse a partir de ‘la capacidad […] para expresar sus opiniones sobre las cuestiones de forma razonable e independiente’…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En este sentido, el Comité de los Derechos del Niño ha señalado que el artículo 12 de la Convención sobre los Derechos del Niño no sólo establece el derecho de cada niño de expresar su opinión libremente en todos los asuntos que lo afectan, sino el artículo abarca también el subsiguiente derecho de que esas opiniones se tengan debidamente en cuenta, en función de la edad y madurez del niño. No basta con escuchar al niño,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Además, tampoco efectuó un estudio de las conclusiones a las que llegaron los distintos profesionales en las pruebas interdisciplinarias, entre los expuestos a espacio, el informe de Medicina Legal, en el que si bien se concluyó que ambos padres exhibían comportamientos psicológicos estables y evidenciaban capacidades para procurar el bienestar a su hija, se evidenciaba el conflicto de lealtades con sus padres debido al proceso adelantado y la inclinación de la menor de permanecer bajo el cuidado su progenitor.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Luego, se insiste, la sentencia criticada incurrió en una vía hecho, pues no apreció en conjunto los medios de convicción necesarios para resolver el litigio, correspondiéndole al juzgador ordinario dictar una nueva decisión.</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7. De manera que se concluye que la sede judicial convocada no sustentó de forma suficiente y precisa la sentencia de 27 de febrero de 2017, mediante la cual le asignó de manera definitiva la custodia y cuidado de la menor a su progenitora </w:t>
      </w:r>
      <w:proofErr w:type="spellStart"/>
      <w:r w:rsidRPr="00777173">
        <w:rPr>
          <w:rFonts w:ascii="Bookman Old Style" w:eastAsia="Times New Roman" w:hAnsi="Bookman Old Style" w:cs="Times New Roman"/>
          <w:sz w:val="24"/>
          <w:szCs w:val="24"/>
          <w:lang w:eastAsia="es-CO"/>
        </w:rPr>
        <w:t>Melvi</w:t>
      </w:r>
      <w:proofErr w:type="spellEnd"/>
      <w:r w:rsidRPr="00777173">
        <w:rPr>
          <w:rFonts w:ascii="Bookman Old Style" w:eastAsia="Times New Roman" w:hAnsi="Bookman Old Style" w:cs="Times New Roman"/>
          <w:sz w:val="24"/>
          <w:szCs w:val="24"/>
          <w:lang w:eastAsia="es-CO"/>
        </w:rPr>
        <w:t xml:space="preserve"> Janeth Murillo Ospina, se reguló el régimen de visitas y se le impuso al demandado la obligación de pagar alimentos a la niña; y en esa medida, esta Corporación considera que su argumentación fue insatisfactoria.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Recuérdese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"…la motivación de las providencias judiciales es un imperativo dimanado del debido proceso en garantía del derecho de las partes e intervinientes a asentir o disentir de la actividad intelectual desplegada por el operador jurídico frente al caso materia de juzgamiento, razón por la cual no puede </w:t>
      </w:r>
      <w:r w:rsidRPr="00777173">
        <w:rPr>
          <w:rFonts w:ascii="Bookman Old Style" w:eastAsia="Times New Roman" w:hAnsi="Bookman Old Style" w:cs="Times New Roman"/>
          <w:sz w:val="24"/>
          <w:szCs w:val="24"/>
          <w:lang w:eastAsia="es-CO"/>
        </w:rPr>
        <w:lastRenderedPageBreak/>
        <w:t xml:space="preserve">ser anfibológica…" (CSJ STC, 4 dic. 2009, rad. 2009-02174-00; reiterada en CSJ STC, 10 oct. 2013, rad. 2013-01931-00; y en CSJ STC10689-2016, 4 </w:t>
      </w:r>
      <w:proofErr w:type="spellStart"/>
      <w:r w:rsidRPr="00777173">
        <w:rPr>
          <w:rFonts w:ascii="Bookman Old Style" w:eastAsia="Times New Roman" w:hAnsi="Bookman Old Style" w:cs="Times New Roman"/>
          <w:sz w:val="24"/>
          <w:szCs w:val="24"/>
          <w:lang w:eastAsia="es-CO"/>
        </w:rPr>
        <w:t>ag</w:t>
      </w:r>
      <w:proofErr w:type="spellEnd"/>
      <w:r w:rsidRPr="00777173">
        <w:rPr>
          <w:rFonts w:ascii="Bookman Old Style" w:eastAsia="Times New Roman" w:hAnsi="Bookman Old Style" w:cs="Times New Roman"/>
          <w:sz w:val="24"/>
          <w:szCs w:val="24"/>
          <w:lang w:eastAsia="es-CO"/>
        </w:rPr>
        <w:t xml:space="preserve">. 2016, rad. 2016-01267-01).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Y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"…el artículo 304 del Código de Procedimiento Civil [hoy 280 del Código General del Proceso] consagra que la sentencia deberá ser motivada, lo cual se limitará al examen crítico de las pruebas y a los razonamientos legales, de equidad y doctrinarios estrictamente necesarios para fundamentar las conclusiones, exponiéndolos con brevedad y precisión, y citando los textos legales que se apliquen, de suerte que la omisión de tal requisito o su motivación insuficiente o precaria son razones justificadas para tildarla de vía de hecho, en la medida que del cumplimiento cabal de tal exigencia depende, en grado sumo, que las partes puedan hacer uso del derecho de defensa y contradicción"(CSJ STC, 24 sep. 2010, rad. 2010-00913-00; reiterada, entre otras, en CSJ STC, 19 jul. 2013, rad. 2013-01486-00; y en CSJ STC10689-2016, 4 </w:t>
      </w:r>
      <w:proofErr w:type="spellStart"/>
      <w:r w:rsidRPr="00777173">
        <w:rPr>
          <w:rFonts w:ascii="Bookman Old Style" w:eastAsia="Times New Roman" w:hAnsi="Bookman Old Style" w:cs="Times New Roman"/>
          <w:sz w:val="24"/>
          <w:szCs w:val="24"/>
          <w:lang w:eastAsia="es-CO"/>
        </w:rPr>
        <w:t>ag</w:t>
      </w:r>
      <w:proofErr w:type="spellEnd"/>
      <w:r w:rsidRPr="00777173">
        <w:rPr>
          <w:rFonts w:ascii="Bookman Old Style" w:eastAsia="Times New Roman" w:hAnsi="Bookman Old Style" w:cs="Times New Roman"/>
          <w:sz w:val="24"/>
          <w:szCs w:val="24"/>
          <w:lang w:eastAsia="es-CO"/>
        </w:rPr>
        <w:t>. 2016, rad. 2016-01267-01)».</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 AL DEBIDO PROCESO</w:t>
      </w:r>
      <w:r w:rsidRPr="00777173">
        <w:rPr>
          <w:rFonts w:ascii="Bookman Old Style" w:eastAsia="Times New Roman" w:hAnsi="Bookman Old Style" w:cs="Times New Roman"/>
          <w:sz w:val="24"/>
          <w:szCs w:val="24"/>
          <w:lang w:eastAsia="es-CO"/>
        </w:rPr>
        <w:t xml:space="preserve"> - Defecto fáctico: configuración (c. j.)</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Tesis:</w:t>
      </w: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«Sobre la procedencia del resguardo en tratándose de falencias en la valoración probatoria, ha dicho esta Sala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"…según el artículo 187 del Código de Procedimiento Civil [hoy 176 del Código General del Proceso] ‘[l]as pruebas deberán ser apreciadas en conjunto, de acuerdo con las reglas de la sana crítica, sin perjuicio de las solemnidades prescritas en la ley sustancial para la existencia o validez de ciertos actos… El juez expondrá siempre razonadamente el mérito que le asigne a cada prueba’. Precepto que armoniza con el artículo 304 del citado estatuto [hoy 280 del Código General del Proceso] que contempla que la motivación de la sentencia ‘deberá limitarse al examen crítico de las pruebas’, disposiciones que no fueron debidamente observadas por el funcionario de segundo grado al preterir, se insiste, el examen de los instrumentos de convicción referidos en el párrafo precedente, configurando así una vía de hecho."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Sobre el punto, ha explicado la Sala que ‘[u]no de los supuestos que estructura aquella es el defecto fáctico, en el que incurre el juzgador cuando sin razón justificada niega el decreto o la práctica de una prueba, omite su valoración o la hace en forma incompleta o distorsionando su contenido objetivo; incluso, cuando olvida apreciar el material probativo en conjunto o le confiere mérito probativo a un elemento de juicio que fue indebidamente recaudado. Esto, porque si bien los jueces tienen un amplio margen para valorar el acervo probatorio en el cual deben fundar su decisión y formar </w:t>
      </w:r>
      <w:r w:rsidRPr="00777173">
        <w:rPr>
          <w:rFonts w:ascii="Bookman Old Style" w:eastAsia="Times New Roman" w:hAnsi="Bookman Old Style" w:cs="Times New Roman"/>
          <w:sz w:val="24"/>
          <w:szCs w:val="24"/>
          <w:lang w:eastAsia="es-CO"/>
        </w:rPr>
        <w:lastRenderedPageBreak/>
        <w:t>libremente su convicción, inspirándose en los principios científicos de la sana crítica (artículo 187 del Código de Procedimiento Civil), también es cierto que jamás pueden ejercer dicho poder de manera arbitraria, irracional o caprichosa. Y es que la ponderación de los medios de persuasión implica la adopción de criterios objetivos, no simplemente supuestos por el fallador; racionales, es decir, que sopesen la magnitud y el impacto de cada elemento de juicio; y riguroso, esto es, que materialicen la función de administración de justicia que se le encomienda a los funcionarios judiciales sobre la base de pruebas debidamente incorporadas al proceso’ (CSJ STC, 10 oct. 2012, rad. 2012-02231-00; reiterada en STC, 7 mar. 2013, rad. 2012-00522-01; STC, 9 dic. 2014, rad. 2014-00210-01; STC9943-2016, 21 jul. 2016, rad. 2016-01938-00)"».</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 A LA IGUALDAD</w:t>
      </w:r>
      <w:r w:rsidRPr="00777173">
        <w:rPr>
          <w:rFonts w:ascii="Bookman Old Style" w:eastAsia="Times New Roman" w:hAnsi="Bookman Old Style" w:cs="Times New Roman"/>
          <w:sz w:val="24"/>
          <w:szCs w:val="24"/>
          <w:lang w:eastAsia="es-CO"/>
        </w:rPr>
        <w:t xml:space="preserve"> - Vulneración: discriminación del padre al desestimar sus aptitudes parentales para ejercer la custodia y cuidado de la menor, con base en un estereotipo de género</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 A LA IGUALDAD</w:t>
      </w:r>
      <w:r w:rsidRPr="00777173">
        <w:rPr>
          <w:rFonts w:ascii="Bookman Old Style" w:eastAsia="Times New Roman" w:hAnsi="Bookman Old Style" w:cs="Times New Roman"/>
          <w:sz w:val="24"/>
          <w:szCs w:val="24"/>
          <w:lang w:eastAsia="es-CO"/>
        </w:rPr>
        <w:t xml:space="preserve"> - Estereotipo de género: concepto</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sz w:val="24"/>
          <w:szCs w:val="24"/>
          <w:lang w:eastAsia="es-CO"/>
        </w:rPr>
        <w:t>DERECHO A LA IGUALDAD</w:t>
      </w:r>
      <w:r w:rsidRPr="00777173">
        <w:rPr>
          <w:rFonts w:ascii="Bookman Old Style" w:eastAsia="Times New Roman" w:hAnsi="Bookman Old Style" w:cs="Times New Roman"/>
          <w:sz w:val="24"/>
          <w:szCs w:val="24"/>
          <w:lang w:eastAsia="es-CO"/>
        </w:rPr>
        <w:t xml:space="preserve"> - Principio de no discriminación - Discriminación: definición (c. j.)</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Tesis:</w:t>
      </w:r>
    </w:p>
    <w:p w:rsidR="00777173" w:rsidRPr="00777173" w:rsidRDefault="00777173" w:rsidP="00777173">
      <w:pPr>
        <w:rPr>
          <w:rFonts w:ascii="Bookman Old Style" w:eastAsia="Times New Roman" w:hAnsi="Bookman Old Style" w:cs="Times New Roman"/>
          <w:sz w:val="24"/>
          <w:szCs w:val="24"/>
          <w:lang w:eastAsia="es-CO"/>
        </w:rPr>
      </w:pPr>
      <w:proofErr w:type="gramStart"/>
      <w:r w:rsidRPr="00777173">
        <w:rPr>
          <w:rFonts w:ascii="Bookman Old Style" w:eastAsia="Times New Roman" w:hAnsi="Bookman Old Style" w:cs="Times New Roman"/>
          <w:sz w:val="24"/>
          <w:szCs w:val="24"/>
          <w:lang w:eastAsia="es-CO"/>
        </w:rPr>
        <w:t>«(</w:t>
      </w:r>
      <w:proofErr w:type="gramEnd"/>
      <w:r w:rsidRPr="00777173">
        <w:rPr>
          <w:rFonts w:ascii="Bookman Old Style" w:eastAsia="Times New Roman" w:hAnsi="Bookman Old Style" w:cs="Times New Roman"/>
          <w:sz w:val="24"/>
          <w:szCs w:val="24"/>
          <w:lang w:eastAsia="es-CO"/>
        </w:rPr>
        <w:t xml:space="preserve">...) observa la Sala que la autoridad judicial criticada, para desestimar las aptitudes parentales del padre, se fundamentó en un estereotipo de género, actuación que, sin duda, vulneró su derecho fundamental a la igualdad, lo que también impone la concesión de la protección constitucional reclamada.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En efecto, en la referida providencia, se reitera que el juzgador enjuiciado destacó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"…sí bien la menor goza de un cuidado especial del padre y su asistencia en cuanto a manutención, recreación y educación se refiere, como así lo demuestra con la documental aportada, también se debe advertir que la menor, quien ya cuenta con 11 años de edad, ha entrado a la edad de adolescencia, época muy delicada en la formación integral de los menores, pues es precisamente el despertar o desarrollo de su sexualidad, requiriendo sobre todo, las niñas, una atención y cuidado especial o delicado por parte de su progenitora, en lo atinente a una asistencia personalizada íntima, en la que se enseña y protege el pudor, y a su vez la garantía sana de su desarrollo armónico integral y protección de los derechos fundamentales prevalentes.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Como se demuestra, la menor convive solamente con su padre, y según se desprende del dicho de la demandante en el hecho 44, lo que es reiterado por las mencionadas testigos, comparten un mismo lecho, hecho que de ser </w:t>
      </w:r>
      <w:r w:rsidRPr="00777173">
        <w:rPr>
          <w:rFonts w:ascii="Bookman Old Style" w:eastAsia="Times New Roman" w:hAnsi="Bookman Old Style" w:cs="Times New Roman"/>
          <w:sz w:val="24"/>
          <w:szCs w:val="24"/>
          <w:lang w:eastAsia="es-CO"/>
        </w:rPr>
        <w:lastRenderedPageBreak/>
        <w:t xml:space="preserve">cierto, pues al parecer lo es aunque de manera ocasional, como lo reconoce el demandado a dar respuesta a este hecho, no es sano para la menor, porque atenta contra su privacidad, su salud, pudor, intimidad. Los hechos narrados en los numerales 25 y 38 de la demanda, evidencian la importancia de la asistencia de la madre en situaciones de esta naturaleza (Resaltado fuera de texto)".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En este orden de ideas, se advierte que el fallador accionado consideró que, en razón del sexo de la menor (femenino), era su madre la figura parental llamada a acompañarla en su adolescencia, pues al compartir el mismo sexo, aquella podría brindarle «una atención y cuidado especial o delicado», afirmación que constituye una verdadera discriminación del progenitor con fundamento en un estereotipo de género, entendido como: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‘…una visión generalizada o una preconcepción sobre los atributos o características de los miembros de un grupo en particular o sobre los roles que tales miembros deben cumplir’ (</w:t>
      </w:r>
      <w:proofErr w:type="spellStart"/>
      <w:r w:rsidRPr="00777173">
        <w:rPr>
          <w:rFonts w:ascii="Bookman Old Style" w:eastAsia="Times New Roman" w:hAnsi="Bookman Old Style" w:cs="Times New Roman"/>
          <w:sz w:val="24"/>
          <w:szCs w:val="24"/>
          <w:lang w:eastAsia="es-CO"/>
        </w:rPr>
        <w:t>Cusack</w:t>
      </w:r>
      <w:proofErr w:type="spellEnd"/>
      <w:r w:rsidRPr="00777173">
        <w:rPr>
          <w:rFonts w:ascii="Bookman Old Style" w:eastAsia="Times New Roman" w:hAnsi="Bookman Old Style" w:cs="Times New Roman"/>
          <w:sz w:val="24"/>
          <w:szCs w:val="24"/>
          <w:lang w:eastAsia="es-CO"/>
        </w:rPr>
        <w:t xml:space="preserve"> &amp; Cook, 2012, pág. 11). En ese sentido, los estereotipos de género son las creencias - que usualmente no cuestionamos - sobre las diferencias entre hombres y mujeres, que nos llevan a asignar características o roles a cada uno y a esperar determinados comportamientos en función de esos roles.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Sobre el particular, vale la pena destacar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"La práctica judicial tiene el potencial no solamente de contribuir a alcanzar la justicia y la equidad en casos particulares, sino que puede constituirse en un motor de cambio de las prácticas sociales que promueven y reproducen la discriminación y la violencia por razones de género. En este sentido, las operadoras y operadores judiciales están llamados a administrar justicia con enfoque de género, el cual implica reconocer que las diferencias entre hombres y mujeres no son más que las asignadas por la biología y que se manifiestan de manera física. Mientras que las diferencias entre lo masculino y lo femenino han sido construidas social, histórica y culturalmente y al ser aprendidas, son dinámicas y no constituyen un destino inevitable para las personas, sino que pueden ser modificadas.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Adoptar un enfoque de género en la práctica judicial no es un capricho. Parte de una perspectiva de derechos que busca superar los estereotipos que generan discriminación y violencia, por lo tanto, implica tomar de manera consiente decisiones orientadas a acabar con esas situaciones."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Cabe añadir que la Corte Interamericana de Derechos Humanos ha sido enfática en señalar que: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lastRenderedPageBreak/>
        <w:t xml:space="preserve">"Sobre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Además, el Tribunal ha establecido que los Estados deben abstenerse de realizar acciones que de cualquier manera vayan dirigidas, directa o indirectamente, a crear situaciones de discriminación de jure o de facto.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La Convención Americana, al igual que el Pacto Internacional de Derechos Civiles y Políticos, no contiene una definición explícita del concepto de ‘discriminación’. Tomando como base las definiciones de discriminación establecidas en el Artículo 1.1 de la Convención Internacional sobre la Eliminación de todas las Formas de Discriminación Racial y el Artículo 1.1 de la Convención sobre la Eliminación de Todas las Formas de Discriminación contra la Mujer, el Comité de Derechos Humanos del Pacto Internacional de Derechos Civiles y Políticos… ha definido la discriminación como: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 toda distinción, exclusión, restricción o preferencia que se basen en determinados motivos, como la raza, el color, el sexo, el idioma, la religión, la opinión política o de otra índole, el origen nacional o social, la propiedad, el nacimiento o cualquier otra condición social, y que tengan por objeto o por resultado anular o menoscabar el reconocimiento, goce o ejercicio, en condiciones de igualdad, de los derechos humanos y libertades fundamentales de todas las personas…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…la Corte constata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pueden ser admisibles las especulaciones, presunciones, estereotipos o consideraciones generalizadas sobre características personales de los padres o preferencias culturales respecto a ciertos conceptos tradicionales de la familia…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Una determinación a partir de presunciones infundadas y estereotipadas sobre la capacidad e idoneidad parental de poder garantizar y promover el bienestar y desarrollo del niño no es adecuada para garantizar el fin legítimo de proteger el interés superior del niño…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La Corte considera que, para justificar una diferencia de trato y la restricción de un derecho, no puede servir de sustento jurídico la alegada posibilidad de discriminación social, probada o no, a la que se podrían enfrentar los menores de edad por condiciones de la madre o el padre. Si bien es cierto que ciertas sociedades pueden ser intolerantes a condiciones como la raza, el sexo, la nacionalidad o la orientación sexual de una persona, los Estados no pueden utilizar esto como justificación para perpetuar tratos discriminatorios. Los Estados están internacionalmente obligados a adoptar las medidas que fueren necesarias ‘para hacer efectivos’ los derechos establecidos en la Convención, como se estipula en el artículo 2 de dicho instrumento interamericano por lo que deben propender, precisamente, por enfrentar las manifestaciones intolerantes y discriminatorias, con el fin de evitar la exclusión o negación de una determinada condición.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El Tribunal constata que, en el marco de las sociedades contemporáneas se dan cambios sociales, culturales e institucionales encaminados a desarrollos más incluyentes de todas las opciones de vida de sus ciudadanos, lo cual se evidencia en la aceptación social de parejas interraciales, las madres o padres solteros o las parejas divorciadas, las cuales en otros momentos no habían sido aceptadas por la sociedad. En este sentido, el Derecho y los Estados deben ayudar al avance social, de lo contrario se corre el grave riesgo de legitimar y consolidar distintas formas de discriminación violatorias de los derechos humanos. (Resaltado y subrayado fuera de texto)". </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sz w:val="24"/>
          <w:szCs w:val="24"/>
          <w:lang w:eastAsia="es-CO"/>
        </w:rPr>
        <w:t xml:space="preserve">Bajo esta óptica, resulta completamente cuestionable la referida consideración del juzgado convocado, según la cual el padre, por no compartir el mismo sexo de su hija, no puede contribuir, de la misma forma que su madre, a su formación en la etapa de la adolescencia, dejando de lado la valoración objetiva de las condiciones parentales que ha demostrado a lo largo del desarrollo de la niña, por lo que, se hace imperiosa la intervención del juez constitucional, con miras a proteger la garantía constitucional a la igualdad del </w:t>
      </w:r>
      <w:proofErr w:type="spellStart"/>
      <w:r w:rsidRPr="00777173">
        <w:rPr>
          <w:rFonts w:ascii="Bookman Old Style" w:eastAsia="Times New Roman" w:hAnsi="Bookman Old Style" w:cs="Times New Roman"/>
          <w:sz w:val="24"/>
          <w:szCs w:val="24"/>
          <w:lang w:eastAsia="es-CO"/>
        </w:rPr>
        <w:t>tutelante</w:t>
      </w:r>
      <w:proofErr w:type="spellEnd"/>
      <w:r w:rsidRPr="00777173">
        <w:rPr>
          <w:rFonts w:ascii="Bookman Old Style" w:eastAsia="Times New Roman" w:hAnsi="Bookman Old Style" w:cs="Times New Roman"/>
          <w:sz w:val="24"/>
          <w:szCs w:val="24"/>
          <w:lang w:eastAsia="es-CO"/>
        </w:rPr>
        <w:t>».</w:t>
      </w: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p>
    <w:p w:rsidR="00777173" w:rsidRPr="00777173" w:rsidRDefault="00777173" w:rsidP="00777173">
      <w:pPr>
        <w:rPr>
          <w:rFonts w:ascii="Bookman Old Style" w:eastAsia="Times New Roman" w:hAnsi="Bookman Old Style" w:cs="Times New Roman"/>
          <w:sz w:val="24"/>
          <w:szCs w:val="24"/>
          <w:lang w:eastAsia="es-CO"/>
        </w:rPr>
      </w:pPr>
      <w:r w:rsidRPr="00777173">
        <w:rPr>
          <w:rFonts w:ascii="Bookman Old Style" w:eastAsia="Times New Roman" w:hAnsi="Bookman Old Style" w:cs="Times New Roman"/>
          <w:b/>
          <w:bCs/>
          <w:color w:val="7D3B05"/>
          <w:sz w:val="24"/>
          <w:szCs w:val="24"/>
          <w:lang w:eastAsia="es-CO"/>
        </w:rPr>
        <w:t xml:space="preserve">JURISPRUDENCIA RELACIONADA: </w:t>
      </w:r>
      <w:r w:rsidRPr="00777173">
        <w:rPr>
          <w:rFonts w:ascii="Bookman Old Style" w:eastAsia="Times New Roman" w:hAnsi="Bookman Old Style" w:cs="Times New Roman"/>
          <w:sz w:val="24"/>
          <w:szCs w:val="24"/>
          <w:lang w:eastAsia="es-CO"/>
        </w:rPr>
        <w:t xml:space="preserve">CC T587/98, Corte Interamericana de Derechos Humanos. Casi </w:t>
      </w:r>
      <w:proofErr w:type="spellStart"/>
      <w:r w:rsidRPr="00777173">
        <w:rPr>
          <w:rFonts w:ascii="Bookman Old Style" w:eastAsia="Times New Roman" w:hAnsi="Bookman Old Style" w:cs="Times New Roman"/>
          <w:sz w:val="24"/>
          <w:szCs w:val="24"/>
          <w:lang w:eastAsia="es-CO"/>
        </w:rPr>
        <w:t>Atala</w:t>
      </w:r>
      <w:proofErr w:type="spellEnd"/>
      <w:r w:rsidRPr="00777173">
        <w:rPr>
          <w:rFonts w:ascii="Bookman Old Style" w:eastAsia="Times New Roman" w:hAnsi="Bookman Old Style" w:cs="Times New Roman"/>
          <w:sz w:val="24"/>
          <w:szCs w:val="24"/>
          <w:lang w:eastAsia="es-CO"/>
        </w:rPr>
        <w:t xml:space="preserve"> </w:t>
      </w:r>
      <w:proofErr w:type="spellStart"/>
      <w:r w:rsidRPr="00777173">
        <w:rPr>
          <w:rFonts w:ascii="Bookman Old Style" w:eastAsia="Times New Roman" w:hAnsi="Bookman Old Style" w:cs="Times New Roman"/>
          <w:sz w:val="24"/>
          <w:szCs w:val="24"/>
          <w:lang w:eastAsia="es-CO"/>
        </w:rPr>
        <w:t>Riffoy</w:t>
      </w:r>
      <w:proofErr w:type="spellEnd"/>
      <w:r w:rsidRPr="00777173">
        <w:rPr>
          <w:rFonts w:ascii="Bookman Old Style" w:eastAsia="Times New Roman" w:hAnsi="Bookman Old Style" w:cs="Times New Roman"/>
          <w:sz w:val="24"/>
          <w:szCs w:val="24"/>
          <w:lang w:eastAsia="es-CO"/>
        </w:rPr>
        <w:t xml:space="preserve"> niñas vs. Chile. Sentencia 24 feb. 2012., CSJ STC9943-2016, CSJ STC10689-2016</w:t>
      </w:r>
    </w:p>
    <w:p w:rsidR="00777173" w:rsidRPr="00777173" w:rsidRDefault="00777173" w:rsidP="00777173">
      <w:pPr>
        <w:jc w:val="left"/>
        <w:rPr>
          <w:rFonts w:ascii="Bookman Old Style" w:eastAsia="Times New Roman" w:hAnsi="Bookman Old Style" w:cs="Times New Roman"/>
          <w:sz w:val="24"/>
          <w:szCs w:val="24"/>
          <w:lang w:eastAsia="es-CO"/>
        </w:rPr>
      </w:pPr>
    </w:p>
    <w:p w:rsidR="00B763C0" w:rsidRPr="00777173" w:rsidRDefault="00B763C0" w:rsidP="00777173">
      <w:pPr>
        <w:rPr>
          <w:rFonts w:ascii="Bookman Old Style" w:hAnsi="Bookman Old Style"/>
          <w:sz w:val="24"/>
          <w:szCs w:val="24"/>
        </w:rPr>
      </w:pPr>
    </w:p>
    <w:sectPr w:rsidR="00B763C0" w:rsidRPr="007771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73"/>
    <w:rsid w:val="00147F18"/>
    <w:rsid w:val="00777173"/>
    <w:rsid w:val="00B763C0"/>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41346-69CF-4009-B82D-AF5AF6CF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7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788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JUN2017/STC5357-2017.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5110</Words>
  <Characters>28105</Characters>
  <Application>Microsoft Office Word</Application>
  <DocSecurity>0</DocSecurity>
  <Lines>234</Lines>
  <Paragraphs>66</Paragraphs>
  <ScaleCrop>false</ScaleCrop>
  <Company/>
  <LinksUpToDate>false</LinksUpToDate>
  <CharactersWithSpaces>33149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2017-06-07T17:15:00Z</dcterms:created>
  <dcterms:modified xsi:type="dcterms:W3CDTF">2017-06-07T17:19:00Z</dcterms:modified>
</cp:coreProperties>
</file>